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A3" w:rsidRDefault="00E22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sz w:val="32"/>
          <w:szCs w:val="32"/>
        </w:rPr>
        <w:t>Honors Daily Devotional</w:t>
      </w:r>
    </w:p>
    <w:p w:rsidR="005C01A3" w:rsidRDefault="00E22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Rubric</w:t>
      </w:r>
    </w:p>
    <w:p w:rsidR="005C01A3" w:rsidRDefault="005C0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32"/>
          <w:szCs w:val="32"/>
        </w:rPr>
      </w:pPr>
    </w:p>
    <w:tbl>
      <w:tblPr>
        <w:tblStyle w:val="a"/>
        <w:tblW w:w="8839" w:type="dxa"/>
        <w:tblInd w:w="627" w:type="dxa"/>
        <w:tblLayout w:type="fixed"/>
        <w:tblLook w:val="0000" w:firstRow="0" w:lastRow="0" w:firstColumn="0" w:lastColumn="0" w:noHBand="0" w:noVBand="0"/>
      </w:tblPr>
      <w:tblGrid>
        <w:gridCol w:w="6660"/>
        <w:gridCol w:w="1087"/>
        <w:gridCol w:w="1092"/>
      </w:tblGrid>
      <w:tr w:rsidR="005C01A3">
        <w:tc>
          <w:tcPr>
            <w:tcW w:w="8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  <w:t>This is a test grade worth 100 points</w:t>
            </w:r>
          </w:p>
        </w:tc>
      </w:tr>
      <w:tr w:rsidR="005C01A3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Select and reproduce seven passages from the book - the passage must be at least 10 verses and no longer than a full chapter.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5C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</w:p>
        </w:tc>
      </w:tr>
      <w:tr w:rsidR="005C01A3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For each chosen passage, write a one-two paragraph reflection.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25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5C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</w:p>
        </w:tc>
      </w:tr>
      <w:tr w:rsidR="005C01A3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Following each reflection, write one thought/discussion question to prompt further reflection on the part of the reader.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20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5C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</w:p>
        </w:tc>
      </w:tr>
      <w:tr w:rsidR="005C01A3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Create a bound book. The book must have an attractive cover in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cluding:</w:t>
            </w:r>
          </w:p>
          <w:p w:rsidR="005C01A3" w:rsidRDefault="00E22D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Creative book title</w:t>
            </w:r>
          </w:p>
          <w:p w:rsidR="005C01A3" w:rsidRDefault="00E22D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Author’s name</w:t>
            </w:r>
          </w:p>
          <w:p w:rsidR="005C01A3" w:rsidRDefault="00E22D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Illustration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20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5C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</w:p>
        </w:tc>
      </w:tr>
      <w:tr w:rsidR="005C01A3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Inside each cover, there</w:t>
            </w:r>
            <w:bookmarkStart w:id="1" w:name="_GoBack"/>
            <w:bookmarkEnd w:id="1"/>
            <w:r>
              <w:rPr>
                <w:rFonts w:ascii="Trebuchet MS" w:eastAsia="Trebuchet MS" w:hAnsi="Trebuchet MS" w:cs="Trebuchet MS"/>
                <w:sz w:val="32"/>
                <w:szCs w:val="32"/>
              </w:rPr>
              <w:t xml:space="preserve"> must be an index page including the following information:</w:t>
            </w:r>
          </w:p>
          <w:p w:rsidR="005C01A3" w:rsidRDefault="00E22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Bible version used</w:t>
            </w:r>
          </w:p>
          <w:p w:rsidR="005C01A3" w:rsidRDefault="00E22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Scripture passage used for each page</w:t>
            </w:r>
          </w:p>
          <w:p w:rsidR="005C01A3" w:rsidRDefault="00E22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The theme for each day’s devotion</w:t>
            </w:r>
          </w:p>
          <w:p w:rsidR="005C01A3" w:rsidRDefault="00E22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A page number for each day.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20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5C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</w:p>
        </w:tc>
      </w:tr>
      <w:tr w:rsidR="005C01A3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Each devotional page should be neat and attractively illustrated. Each page should be numbered.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5C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</w:p>
        </w:tc>
      </w:tr>
      <w:tr w:rsidR="005C01A3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  <w:t>Total Test Grade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E2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1A3" w:rsidRDefault="005C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C01A3" w:rsidRDefault="005C01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32"/>
          <w:szCs w:val="32"/>
        </w:rPr>
      </w:pPr>
    </w:p>
    <w:sectPr w:rsidR="005C01A3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4489"/>
    <w:multiLevelType w:val="multilevel"/>
    <w:tmpl w:val="F2CAB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954C8E"/>
    <w:multiLevelType w:val="multilevel"/>
    <w:tmpl w:val="43E4F4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A3"/>
    <w:rsid w:val="005C01A3"/>
    <w:rsid w:val="00E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C85A"/>
  <w15:docId w15:val="{ACE12F34-E2E1-4FC2-9331-D376830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cpHryN3alw9KuH8yPMzJXRr91Q==">AMUW2mW4psa23rDNKMJ549cJMbJeuPEaAB0ziDNvN88/pwnaLLoLkYAqlH9a7cq3K6ZzszxeGmhf4YQMHeTJX7oT1Ds0OYz/Pdc0cPY+uMHZ3ud+do4T5E+0qiP+8Oz2UQWOoszTihh7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Lusk</dc:creator>
  <cp:lastModifiedBy>Mindy Lusk</cp:lastModifiedBy>
  <cp:revision>3</cp:revision>
  <dcterms:created xsi:type="dcterms:W3CDTF">2021-05-18T14:18:00Z</dcterms:created>
  <dcterms:modified xsi:type="dcterms:W3CDTF">2023-03-02T17:51:00Z</dcterms:modified>
</cp:coreProperties>
</file>